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F369FD" w:rsidRDefault="009839B5" w:rsidP="00F368C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Processo n. </w:t>
      </w:r>
      <w:r w:rsidR="00A67B20">
        <w:rPr>
          <w:rFonts w:asciiTheme="minorHAnsi" w:hAnsiTheme="minorHAnsi" w:cstheme="minorHAnsi"/>
          <w:sz w:val="21"/>
          <w:szCs w:val="21"/>
        </w:rPr>
        <w:t>564599/2014.</w:t>
      </w:r>
    </w:p>
    <w:p w:rsidR="000D22BD" w:rsidRPr="00F369FD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302EDE" w:rsidRPr="00F369FD">
        <w:rPr>
          <w:rFonts w:asciiTheme="minorHAnsi" w:hAnsiTheme="minorHAnsi" w:cstheme="minorHAnsi"/>
          <w:sz w:val="21"/>
          <w:szCs w:val="21"/>
        </w:rPr>
        <w:t>–</w:t>
      </w:r>
      <w:r w:rsidR="00AD481C">
        <w:rPr>
          <w:rFonts w:asciiTheme="minorHAnsi" w:hAnsiTheme="minorHAnsi" w:cstheme="minorHAnsi"/>
          <w:sz w:val="21"/>
          <w:szCs w:val="21"/>
        </w:rPr>
        <w:t xml:space="preserve">  </w:t>
      </w:r>
      <w:r w:rsidR="00A67B20">
        <w:rPr>
          <w:rFonts w:asciiTheme="minorHAnsi" w:hAnsiTheme="minorHAnsi" w:cstheme="minorHAnsi"/>
          <w:sz w:val="21"/>
          <w:szCs w:val="21"/>
        </w:rPr>
        <w:t xml:space="preserve">Vanderlei </w:t>
      </w:r>
      <w:proofErr w:type="spellStart"/>
      <w:r w:rsidR="00A67B20">
        <w:rPr>
          <w:rFonts w:asciiTheme="minorHAnsi" w:hAnsiTheme="minorHAnsi" w:cstheme="minorHAnsi"/>
          <w:sz w:val="21"/>
          <w:szCs w:val="21"/>
        </w:rPr>
        <w:t>Baldissera</w:t>
      </w:r>
      <w:proofErr w:type="spellEnd"/>
      <w:r w:rsidR="00A67B20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A14B97" w:rsidRPr="00F369FD" w:rsidRDefault="001F1011" w:rsidP="00DB77A0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Auto de Infra</w:t>
      </w:r>
      <w:r w:rsidR="00CB551C">
        <w:rPr>
          <w:rFonts w:asciiTheme="minorHAnsi" w:hAnsiTheme="minorHAnsi" w:cstheme="minorHAnsi"/>
          <w:sz w:val="21"/>
          <w:szCs w:val="21"/>
        </w:rPr>
        <w:t xml:space="preserve">ção n. </w:t>
      </w:r>
      <w:r w:rsidR="00A67B20">
        <w:rPr>
          <w:rFonts w:asciiTheme="minorHAnsi" w:hAnsiTheme="minorHAnsi" w:cstheme="minorHAnsi"/>
          <w:sz w:val="21"/>
          <w:szCs w:val="21"/>
        </w:rPr>
        <w:t>1278, de 03/10/2014.</w:t>
      </w:r>
    </w:p>
    <w:p w:rsidR="00F54B4D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Relator</w:t>
      </w:r>
      <w:r w:rsidR="00AD481C">
        <w:rPr>
          <w:rFonts w:asciiTheme="minorHAnsi" w:hAnsiTheme="minorHAnsi" w:cstheme="minorHAnsi"/>
          <w:sz w:val="21"/>
          <w:szCs w:val="21"/>
        </w:rPr>
        <w:t>a –</w:t>
      </w:r>
      <w:r w:rsidR="006150B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6150B7">
        <w:rPr>
          <w:rFonts w:asciiTheme="minorHAnsi" w:hAnsiTheme="minorHAnsi" w:cstheme="minorHAnsi"/>
          <w:sz w:val="21"/>
          <w:szCs w:val="21"/>
        </w:rPr>
        <w:t>Adelayne</w:t>
      </w:r>
      <w:proofErr w:type="spellEnd"/>
      <w:r w:rsidR="006150B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6150B7">
        <w:rPr>
          <w:rFonts w:asciiTheme="minorHAnsi" w:hAnsiTheme="minorHAnsi" w:cstheme="minorHAnsi"/>
          <w:sz w:val="21"/>
          <w:szCs w:val="21"/>
        </w:rPr>
        <w:t>Bazzano</w:t>
      </w:r>
      <w:proofErr w:type="spellEnd"/>
      <w:r w:rsidR="006150B7">
        <w:rPr>
          <w:rFonts w:asciiTheme="minorHAnsi" w:hAnsiTheme="minorHAnsi" w:cstheme="minorHAnsi"/>
          <w:sz w:val="21"/>
          <w:szCs w:val="21"/>
        </w:rPr>
        <w:t xml:space="preserve"> de Magalhães – SES.</w:t>
      </w:r>
    </w:p>
    <w:p w:rsidR="00AD481C" w:rsidRDefault="009839B5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Advogado</w:t>
      </w:r>
      <w:r w:rsidR="00AD481C">
        <w:rPr>
          <w:rFonts w:asciiTheme="minorHAnsi" w:hAnsiTheme="minorHAnsi" w:cstheme="minorHAnsi"/>
          <w:sz w:val="21"/>
          <w:szCs w:val="21"/>
        </w:rPr>
        <w:t>s</w:t>
      </w:r>
      <w:r>
        <w:rPr>
          <w:rFonts w:asciiTheme="minorHAnsi" w:hAnsiTheme="minorHAnsi" w:cstheme="minorHAnsi"/>
          <w:sz w:val="21"/>
          <w:szCs w:val="21"/>
        </w:rPr>
        <w:t xml:space="preserve"> –</w:t>
      </w:r>
      <w:r w:rsidR="008665A9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A67B20">
        <w:rPr>
          <w:rFonts w:asciiTheme="minorHAnsi" w:hAnsiTheme="minorHAnsi" w:cstheme="minorHAnsi"/>
          <w:sz w:val="21"/>
          <w:szCs w:val="21"/>
        </w:rPr>
        <w:t>Ayslan</w:t>
      </w:r>
      <w:proofErr w:type="spellEnd"/>
      <w:r w:rsidR="00A67B20">
        <w:rPr>
          <w:rFonts w:asciiTheme="minorHAnsi" w:hAnsiTheme="minorHAnsi" w:cstheme="minorHAnsi"/>
          <w:sz w:val="21"/>
          <w:szCs w:val="21"/>
        </w:rPr>
        <w:t xml:space="preserve"> Clayton Moraes – OAB/MT 8.377, e</w:t>
      </w:r>
    </w:p>
    <w:p w:rsidR="00A67B20" w:rsidRDefault="00A67B2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Fernando Henrique César Leitão – OAB/MT 13.592</w:t>
      </w:r>
    </w:p>
    <w:p w:rsidR="00270D6D" w:rsidRDefault="00270D6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2ª J</w:t>
      </w:r>
      <w:r w:rsidR="0071491E">
        <w:rPr>
          <w:rFonts w:asciiTheme="minorHAnsi" w:hAnsiTheme="minorHAnsi" w:cstheme="minorHAnsi"/>
          <w:sz w:val="21"/>
          <w:szCs w:val="21"/>
        </w:rPr>
        <w:t>unta de Julgamento de Recursos.</w:t>
      </w:r>
    </w:p>
    <w:p w:rsidR="00C06C21" w:rsidRDefault="00C06C21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E16472" w:rsidRPr="00F369FD" w:rsidRDefault="004258F9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274</w:t>
      </w:r>
      <w:r w:rsidR="007B32E0" w:rsidRPr="00F369FD">
        <w:rPr>
          <w:rFonts w:asciiTheme="minorHAnsi" w:hAnsiTheme="minorHAnsi" w:cstheme="minorHAnsi"/>
          <w:b/>
          <w:sz w:val="21"/>
          <w:szCs w:val="21"/>
        </w:rPr>
        <w:t>/2021</w:t>
      </w:r>
    </w:p>
    <w:p w:rsidR="00CA2524" w:rsidRPr="00CA2524" w:rsidRDefault="00CA2524" w:rsidP="00CA2524">
      <w:pPr>
        <w:jc w:val="both"/>
        <w:rPr>
          <w:rFonts w:ascii="Calibri" w:hAnsi="Calibri" w:cs="Calibri"/>
          <w:sz w:val="22"/>
          <w:szCs w:val="22"/>
        </w:rPr>
      </w:pPr>
    </w:p>
    <w:p w:rsidR="00CA2524" w:rsidRPr="00CA2524" w:rsidRDefault="00CA2524" w:rsidP="00CA2524">
      <w:pPr>
        <w:jc w:val="both"/>
        <w:rPr>
          <w:rFonts w:ascii="Calibri" w:hAnsi="Calibri" w:cs="Calibri"/>
          <w:sz w:val="22"/>
          <w:szCs w:val="22"/>
        </w:rPr>
      </w:pPr>
      <w:r w:rsidRPr="00CA2524">
        <w:rPr>
          <w:rFonts w:ascii="Calibri" w:hAnsi="Calibri" w:cs="Calibri"/>
          <w:sz w:val="22"/>
          <w:szCs w:val="22"/>
        </w:rPr>
        <w:t>Auto de Infração n° 1278, de 03/10/2014. Auto de Inspeção n° 9817, de 03/10/2014. Relatório Técnico n° 0174/CFFUC/SUF/SEMA/2014. Por realizar queima</w:t>
      </w:r>
      <w:r w:rsidR="00F46339">
        <w:rPr>
          <w:rFonts w:ascii="Calibri" w:hAnsi="Calibri" w:cs="Calibri"/>
          <w:sz w:val="22"/>
          <w:szCs w:val="22"/>
        </w:rPr>
        <w:t>da em 211.2621 há de área agropa</w:t>
      </w:r>
      <w:r w:rsidRPr="00CA2524">
        <w:rPr>
          <w:rFonts w:ascii="Calibri" w:hAnsi="Calibri" w:cs="Calibri"/>
          <w:sz w:val="22"/>
          <w:szCs w:val="22"/>
        </w:rPr>
        <w:t>storil, sem autorização do órgão ambiental competente conforme auto de inspeção n° 9817. Decisão Administrativa n° 1166/SPA/SEMA/2017, de 13/09/2017, pela homologação do Auto de Infração n°1278, de 03/10/2014, arbitrando a multa no valor de R$ 211.262.10 (duzentos e onze mil, duzentos e sessenta e dois reais e dez centavos) com fulcro no artigo 58 do Decreto Federal n° 6514/2008. Requer que o recorrente seja a decisão está contrariando o princípio do contraditório e da ampla defesa, ferindo desta forma um dos principais direitos da pessoa humana, direito este garantido pela Constituição Federal e protegido por cláusula pétrea, e que, sem tais provas prejudicada está a defesa assim como o julgamento deste processo, também requer que Vossa Senhoria declare nula a decisão atacada, determinando a remessa deste feito ao órgão a quo, para que este possa exaurir a fase de instrução processual com a realização da perícia solicitada, garantindo, desta forma, o contraditório e a ampla defesa.</w:t>
      </w:r>
      <w:r>
        <w:rPr>
          <w:rFonts w:ascii="Calibri" w:hAnsi="Calibri" w:cs="Calibri"/>
          <w:sz w:val="22"/>
          <w:szCs w:val="22"/>
        </w:rPr>
        <w:t xml:space="preserve"> Recurso improvido. </w:t>
      </w:r>
    </w:p>
    <w:p w:rsidR="006F0DFC" w:rsidRDefault="006F0DFC" w:rsidP="000A5A4D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55726" w:rsidRPr="00946F2A" w:rsidRDefault="0064387A" w:rsidP="00946F2A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369FD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CD14FC">
        <w:rPr>
          <w:rFonts w:ascii="Calibri" w:hAnsi="Calibri" w:cs="Calibri"/>
          <w:color w:val="000000"/>
          <w:sz w:val="21"/>
          <w:szCs w:val="21"/>
        </w:rPr>
        <w:t xml:space="preserve"> membros da 2</w:t>
      </w:r>
      <w:r w:rsidR="008A1A85" w:rsidRPr="00F369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F369FD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F369FD">
        <w:rPr>
          <w:rFonts w:ascii="Calibri" w:hAnsi="Calibri" w:cs="Calibri"/>
          <w:color w:val="000000"/>
          <w:sz w:val="21"/>
          <w:szCs w:val="21"/>
        </w:rPr>
        <w:t>Recursos</w:t>
      </w:r>
      <w:r w:rsidR="00B309B6" w:rsidRPr="006F0DFC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CA2524">
        <w:rPr>
          <w:rFonts w:ascii="Calibri" w:hAnsi="Calibri" w:cs="Calibri"/>
          <w:sz w:val="22"/>
          <w:szCs w:val="22"/>
        </w:rPr>
        <w:t>por unanimidade, negar</w:t>
      </w:r>
      <w:r w:rsidR="00CA2524" w:rsidRPr="00CA2524">
        <w:rPr>
          <w:rFonts w:ascii="Calibri" w:hAnsi="Calibri" w:cs="Calibri"/>
          <w:sz w:val="22"/>
          <w:szCs w:val="22"/>
        </w:rPr>
        <w:t xml:space="preserve"> provimento ao recurso interposto pelo recorrente, acolhendo o voto da relatora, pela manutenção da Decisão Administrativa n° 1961/SPA/SEMA/2018, que homologa o Auto de Infração n° 1278 de 03/10/2014, aplicando contra o autuado a multa de R$ 1.00</w:t>
      </w:r>
      <w:r w:rsidR="00511403">
        <w:rPr>
          <w:rFonts w:ascii="Calibri" w:hAnsi="Calibri" w:cs="Calibri"/>
          <w:sz w:val="22"/>
          <w:szCs w:val="22"/>
        </w:rPr>
        <w:t>0,00 (mil reais) por 211,2621 hectares</w:t>
      </w:r>
      <w:r w:rsidR="00CA2524" w:rsidRPr="00CA2524">
        <w:rPr>
          <w:rFonts w:ascii="Calibri" w:hAnsi="Calibri" w:cs="Calibri"/>
          <w:sz w:val="22"/>
          <w:szCs w:val="22"/>
        </w:rPr>
        <w:t xml:space="preserve"> queimadas em área agropastoril sem autorização do órgão ambiental competente, perfazendo um total de R$ 211.262,10 (duzentos e onze mil, duzentos e sessenta e dois reais e dez centavos), com fulcro no artigo 58 do Decreto Federal n° 6514/2008. </w:t>
      </w:r>
    </w:p>
    <w:p w:rsidR="008128B4" w:rsidRPr="00F369FD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369FD">
        <w:rPr>
          <w:rFonts w:ascii="Calibri" w:hAnsi="Calibri" w:cs="Calibri"/>
          <w:b/>
          <w:sz w:val="21"/>
          <w:szCs w:val="21"/>
        </w:rPr>
        <w:t>Adelayne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Bazzano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F369FD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</w:t>
      </w:r>
      <w:r w:rsidR="008A1A85" w:rsidRPr="00F369FD">
        <w:rPr>
          <w:rFonts w:ascii="Calibri" w:hAnsi="Calibri" w:cs="Calibri"/>
          <w:sz w:val="21"/>
          <w:szCs w:val="21"/>
        </w:rPr>
        <w:t>esentante da SES</w:t>
      </w:r>
    </w:p>
    <w:p w:rsidR="00C3525E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Willian Khalil</w:t>
      </w:r>
    </w:p>
    <w:p w:rsidR="00C3525E" w:rsidRPr="00F369FD" w:rsidRDefault="008A1A85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CREA</w:t>
      </w:r>
    </w:p>
    <w:p w:rsidR="008A1A85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Stumpf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B97D68" w:rsidRPr="00F369FD" w:rsidRDefault="008A1A85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da FECOMÉRCIO</w:t>
      </w:r>
    </w:p>
    <w:p w:rsidR="00C3525E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Vinicius Falcão de Arruda</w:t>
      </w:r>
    </w:p>
    <w:p w:rsidR="00B97D68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ITEEC</w:t>
      </w:r>
    </w:p>
    <w:p w:rsidR="00FA35E3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Leonardo Gomes Bressane</w:t>
      </w:r>
    </w:p>
    <w:p w:rsidR="00FA35E3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</w:t>
      </w:r>
      <w:r w:rsidR="004F035A">
        <w:rPr>
          <w:rFonts w:ascii="Calibri" w:hAnsi="Calibri" w:cs="Calibri"/>
          <w:sz w:val="21"/>
          <w:szCs w:val="21"/>
        </w:rPr>
        <w:t xml:space="preserve"> AÇÃO VERDE</w:t>
      </w:r>
      <w:bookmarkStart w:id="0" w:name="_GoBack"/>
      <w:bookmarkEnd w:id="0"/>
    </w:p>
    <w:p w:rsidR="00F369FD" w:rsidRPr="00805DB0" w:rsidRDefault="00F369FD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05DB0"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 w:rsidRPr="00805DB0">
        <w:rPr>
          <w:rFonts w:ascii="Calibri" w:hAnsi="Calibri" w:cs="Calibri"/>
          <w:b/>
          <w:sz w:val="21"/>
          <w:szCs w:val="21"/>
        </w:rPr>
        <w:t>Verhalen</w:t>
      </w:r>
      <w:proofErr w:type="spellEnd"/>
      <w:r w:rsidRPr="00805DB0"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F369FD" w:rsidRDefault="00F369FD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 xml:space="preserve">Representante da SEDUC </w:t>
      </w:r>
    </w:p>
    <w:p w:rsidR="00805DB0" w:rsidRDefault="00805DB0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805DB0" w:rsidRPr="00805DB0" w:rsidRDefault="00805DB0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sz w:val="21"/>
          <w:szCs w:val="21"/>
        </w:rPr>
        <w:t>1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8A1A85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 </w:t>
      </w:r>
      <w:r w:rsidR="00C3525E" w:rsidRPr="00F369FD">
        <w:rPr>
          <w:rFonts w:ascii="Calibri" w:hAnsi="Calibri" w:cs="Calibri"/>
          <w:b/>
          <w:sz w:val="21"/>
          <w:szCs w:val="21"/>
        </w:rPr>
        <w:t xml:space="preserve"> 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8A1A85" w:rsidRPr="00F369FD">
        <w:rPr>
          <w:rFonts w:ascii="Calibri" w:hAnsi="Calibri" w:cs="Calibri"/>
          <w:b/>
          <w:sz w:val="21"/>
          <w:szCs w:val="21"/>
        </w:rPr>
        <w:t>2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4711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24D2"/>
    <w:rsid w:val="004258F9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035A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1403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50B7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665A9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14EF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BA0"/>
    <w:rsid w:val="00F4175C"/>
    <w:rsid w:val="00F41869"/>
    <w:rsid w:val="00F41E86"/>
    <w:rsid w:val="00F4359D"/>
    <w:rsid w:val="00F446AD"/>
    <w:rsid w:val="00F46339"/>
    <w:rsid w:val="00F46774"/>
    <w:rsid w:val="00F54B4D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D9E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3BF9-1202-4B1F-9E7F-1EDCC172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12</cp:revision>
  <cp:lastPrinted>2021-10-08T12:12:00Z</cp:lastPrinted>
  <dcterms:created xsi:type="dcterms:W3CDTF">2021-10-02T18:50:00Z</dcterms:created>
  <dcterms:modified xsi:type="dcterms:W3CDTF">2021-10-08T12:13:00Z</dcterms:modified>
</cp:coreProperties>
</file>